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F70B" w14:textId="77777777" w:rsidR="00D5648F" w:rsidRPr="00587CB6" w:rsidRDefault="00D5648F" w:rsidP="00125F02">
      <w:pPr>
        <w:jc w:val="both"/>
        <w:rPr>
          <w:rFonts w:ascii="Avenir LT Std 35 Light" w:hAnsi="Avenir LT Std 35 Light"/>
          <w:sz w:val="24"/>
          <w:szCs w:val="24"/>
        </w:rPr>
      </w:pPr>
    </w:p>
    <w:p w14:paraId="64662ECD" w14:textId="42A1C74F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  <w:r w:rsidRPr="00587CB6">
        <w:rPr>
          <w:rFonts w:ascii="Avenir LT Std 35 Light" w:hAnsi="Avenir LT Std 35 Light"/>
          <w:sz w:val="24"/>
          <w:szCs w:val="24"/>
        </w:rPr>
        <w:t xml:space="preserve">Guayaquil, . . . </w:t>
      </w:r>
      <w:proofErr w:type="gramStart"/>
      <w:r w:rsidRPr="00587CB6">
        <w:rPr>
          <w:rFonts w:ascii="Avenir LT Std 35 Light" w:hAnsi="Avenir LT Std 35 Light"/>
          <w:sz w:val="24"/>
          <w:szCs w:val="24"/>
        </w:rPr>
        <w:t>. . . .</w:t>
      </w:r>
      <w:proofErr w:type="gramEnd"/>
      <w:r w:rsidRPr="00587CB6">
        <w:rPr>
          <w:rFonts w:ascii="Avenir LT Std 35 Light" w:hAnsi="Avenir LT Std 35 Light"/>
          <w:sz w:val="24"/>
          <w:szCs w:val="24"/>
        </w:rPr>
        <w:t xml:space="preserve"> de . . . </w:t>
      </w:r>
      <w:proofErr w:type="gramStart"/>
      <w:r w:rsidRPr="00587CB6">
        <w:rPr>
          <w:rFonts w:ascii="Avenir LT Std 35 Light" w:hAnsi="Avenir LT Std 35 Light"/>
          <w:sz w:val="24"/>
          <w:szCs w:val="24"/>
        </w:rPr>
        <w:t>. . . .</w:t>
      </w:r>
      <w:proofErr w:type="gramEnd"/>
      <w:r w:rsidRPr="00587CB6">
        <w:rPr>
          <w:rFonts w:ascii="Avenir LT Std 35 Light" w:hAnsi="Avenir LT Std 35 Light"/>
          <w:sz w:val="24"/>
          <w:szCs w:val="24"/>
        </w:rPr>
        <w:t xml:space="preserve"> . de </w:t>
      </w:r>
      <w:proofErr w:type="gramStart"/>
      <w:r w:rsidRPr="00587CB6">
        <w:rPr>
          <w:rFonts w:ascii="Avenir LT Std 35 Light" w:hAnsi="Avenir LT Std 35 Light"/>
          <w:sz w:val="24"/>
          <w:szCs w:val="24"/>
        </w:rPr>
        <w:t>. . . .</w:t>
      </w:r>
      <w:proofErr w:type="gramEnd"/>
    </w:p>
    <w:p w14:paraId="3F1E57D2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</w:p>
    <w:p w14:paraId="0A1BFBF8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  <w:r w:rsidRPr="00587CB6">
        <w:rPr>
          <w:rFonts w:ascii="Avenir LT Std 35 Light" w:hAnsi="Avenir LT Std 35 Light" w:cs="Arial"/>
          <w:color w:val="000000"/>
          <w:sz w:val="24"/>
        </w:rPr>
        <w:t>Señor(a)</w:t>
      </w:r>
    </w:p>
    <w:p w14:paraId="6E9E030D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b/>
          <w:color w:val="FF0000"/>
          <w:sz w:val="24"/>
        </w:rPr>
      </w:pPr>
      <w:r w:rsidRPr="00587CB6">
        <w:rPr>
          <w:rFonts w:ascii="Avenir LT Std 35 Light" w:hAnsi="Avenir LT Std 35 Light" w:cs="Arial"/>
          <w:b/>
          <w:color w:val="FF0000"/>
          <w:sz w:val="24"/>
        </w:rPr>
        <w:t>Nombre y apellidos del editor(a)</w:t>
      </w:r>
    </w:p>
    <w:p w14:paraId="3EE7FF23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  <w:r w:rsidRPr="00587CB6">
        <w:rPr>
          <w:rFonts w:ascii="Avenir LT Std 35 Light" w:hAnsi="Avenir LT Std 35 Light" w:cs="Arial"/>
          <w:color w:val="000000"/>
          <w:sz w:val="24"/>
        </w:rPr>
        <w:t>Editor(a) Revista Internacional de Estudios en Ciencias Administrativas</w:t>
      </w:r>
    </w:p>
    <w:p w14:paraId="6533AD77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  <w:r w:rsidRPr="00587CB6">
        <w:rPr>
          <w:rFonts w:ascii="Avenir LT Std 35 Light" w:hAnsi="Avenir LT Std 35 Light" w:cs="Arial"/>
          <w:color w:val="000000"/>
          <w:sz w:val="24"/>
        </w:rPr>
        <w:t>Universidad de Guayaquil</w:t>
      </w:r>
    </w:p>
    <w:p w14:paraId="0A92A093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</w:p>
    <w:p w14:paraId="3626E1EC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</w:p>
    <w:p w14:paraId="0CB5EF42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  <w:r w:rsidRPr="00587CB6">
        <w:rPr>
          <w:rFonts w:ascii="Avenir LT Std 35 Light" w:hAnsi="Avenir LT Std 35 Light" w:cs="Arial"/>
          <w:color w:val="000000"/>
          <w:sz w:val="24"/>
        </w:rPr>
        <w:t>Cordial saludo.</w:t>
      </w:r>
    </w:p>
    <w:p w14:paraId="3AA86642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</w:p>
    <w:p w14:paraId="6967BD0D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sz w:val="24"/>
          <w:lang w:val="es-MX"/>
        </w:rPr>
      </w:pPr>
      <w:r w:rsidRPr="00587CB6">
        <w:rPr>
          <w:rFonts w:ascii="Avenir LT Std 35 Light" w:hAnsi="Avenir LT Std 35 Light" w:cs="Arial"/>
          <w:color w:val="000000"/>
          <w:sz w:val="24"/>
        </w:rPr>
        <w:t xml:space="preserve">Envío (enviamos) por este medio el artículo titulado </w:t>
      </w:r>
      <w:r w:rsidRPr="00587CB6">
        <w:rPr>
          <w:rFonts w:ascii="Avenir LT Std 35 Light" w:hAnsi="Avenir LT Std 35 Light" w:cs="Arial"/>
          <w:b/>
          <w:color w:val="FF0000"/>
          <w:sz w:val="24"/>
        </w:rPr>
        <w:t>“XXX”</w:t>
      </w:r>
      <w:r w:rsidRPr="00587CB6">
        <w:rPr>
          <w:rFonts w:ascii="Avenir LT Std 35 Light" w:hAnsi="Avenir LT Std 35 Light" w:cs="Arial"/>
          <w:color w:val="000000"/>
          <w:sz w:val="24"/>
        </w:rPr>
        <w:t>, en adelante LA OBRA, para ser sometido a proceso de evaluación por parte de la Revista Internacional de Estudios en Ciencias Administrativas, con base en el proceso editorial definido. En este sentido, los autores declaran que:</w:t>
      </w:r>
    </w:p>
    <w:p w14:paraId="4BCC9C13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</w:p>
    <w:p w14:paraId="038C6484" w14:textId="77777777" w:rsidR="00125F02" w:rsidRPr="00587CB6" w:rsidRDefault="00125F02" w:rsidP="00125F02">
      <w:pPr>
        <w:pStyle w:val="Cdetextoinicial"/>
        <w:numPr>
          <w:ilvl w:val="0"/>
          <w:numId w:val="1"/>
        </w:numPr>
        <w:spacing w:line="240" w:lineRule="auto"/>
        <w:rPr>
          <w:rFonts w:ascii="Avenir LT Std 35 Light" w:hAnsi="Avenir LT Std 35 Light" w:cs="Arial"/>
          <w:sz w:val="24"/>
          <w:szCs w:val="24"/>
        </w:rPr>
      </w:pPr>
      <w:r w:rsidRPr="00587CB6">
        <w:rPr>
          <w:rFonts w:ascii="Avenir LT Std 35 Light" w:hAnsi="Avenir LT Std 35 Light" w:cs="Arial"/>
          <w:color w:val="000000"/>
          <w:sz w:val="24"/>
        </w:rPr>
        <w:t>En caso de ser aprobado para publicación</w:t>
      </w:r>
      <w:r w:rsidRPr="00587CB6">
        <w:rPr>
          <w:rFonts w:ascii="Avenir LT Std 35 Light" w:eastAsia="Calibri" w:hAnsi="Avenir LT Std 35 Light" w:cs="Arial"/>
          <w:color w:val="000000"/>
          <w:sz w:val="24"/>
          <w:szCs w:val="24"/>
          <w:lang w:eastAsia="en-US"/>
        </w:rPr>
        <w:t xml:space="preserve">, </w:t>
      </w:r>
      <w:r w:rsidRPr="00587CB6">
        <w:rPr>
          <w:rFonts w:ascii="Avenir LT Std 35 Light" w:eastAsia="Calibri" w:hAnsi="Avenir LT Std 35 Light" w:cs="Arial"/>
          <w:color w:val="000000"/>
          <w:sz w:val="24"/>
          <w:szCs w:val="24"/>
          <w:lang w:val="es-CO" w:eastAsia="en-US"/>
        </w:rPr>
        <w:t xml:space="preserve">transferimos de manera total y sin limitaciones a la </w:t>
      </w:r>
      <w:r w:rsidRPr="00587CB6">
        <w:rPr>
          <w:rFonts w:ascii="Avenir LT Std 35 Light" w:eastAsia="Calibri" w:hAnsi="Avenir LT Std 35 Light" w:cs="Arial"/>
          <w:b/>
          <w:bCs/>
          <w:color w:val="000000"/>
          <w:sz w:val="24"/>
          <w:szCs w:val="24"/>
          <w:lang w:val="es-CO" w:eastAsia="en-US"/>
        </w:rPr>
        <w:t>Revista de la Universidad de Guayaquil</w:t>
      </w:r>
      <w:r w:rsidRPr="00587CB6">
        <w:rPr>
          <w:rFonts w:ascii="Avenir LT Std 35 Light" w:hAnsi="Avenir LT Std 35 Light" w:cs="Arial"/>
          <w:color w:val="000000"/>
          <w:sz w:val="24"/>
        </w:rPr>
        <w:t xml:space="preserve">, </w:t>
      </w:r>
      <w:r w:rsidRPr="00587CB6">
        <w:rPr>
          <w:rFonts w:ascii="Avenir LT Std 35 Light" w:eastAsia="Calibri" w:hAnsi="Avenir LT Std 35 Light" w:cs="Arial"/>
          <w:color w:val="000000"/>
          <w:sz w:val="24"/>
          <w:szCs w:val="24"/>
          <w:lang w:val="es-CO" w:eastAsia="en-US"/>
        </w:rPr>
        <w:t>los derechos patrimoniales de autor de que trata el</w:t>
      </w:r>
      <w:r w:rsidRPr="00587CB6">
        <w:rPr>
          <w:rFonts w:ascii="Avenir LT Std 35 Light" w:hAnsi="Avenir LT Std 35 Light" w:cs="Arial"/>
          <w:b/>
          <w:sz w:val="24"/>
          <w:szCs w:val="24"/>
          <w:shd w:val="clear" w:color="auto" w:fill="FFFFFF"/>
        </w:rPr>
        <w:t xml:space="preserve"> </w:t>
      </w:r>
      <w:r w:rsidRPr="00587CB6">
        <w:rPr>
          <w:rFonts w:ascii="Avenir LT Std 35 Light" w:hAnsi="Avenir LT Std 35 Light" w:cs="Arial"/>
          <w:sz w:val="24"/>
          <w:szCs w:val="24"/>
        </w:rPr>
        <w:t xml:space="preserve">Artículo 12 de la Ley 23, </w:t>
      </w:r>
      <w:r w:rsidRPr="00587CB6">
        <w:rPr>
          <w:rStyle w:val="apple-converted-space"/>
          <w:rFonts w:ascii="Avenir LT Std 35 Light" w:hAnsi="Avenir LT Std 35 Light" w:cs="Arial"/>
          <w:color w:val="000000"/>
          <w:sz w:val="24"/>
          <w:szCs w:val="24"/>
        </w:rPr>
        <w:t>modificado por el art. 5 de la Ley 1520 2013, y</w:t>
      </w:r>
      <w:r w:rsidRPr="00587CB6">
        <w:rPr>
          <w:rStyle w:val="apple-converted-space"/>
          <w:rFonts w:ascii="Avenir LT Std 35 Light" w:hAnsi="Avenir LT Std 35 Light" w:cs="Arial"/>
          <w:b/>
          <w:bCs/>
          <w:color w:val="000000"/>
          <w:sz w:val="24"/>
          <w:szCs w:val="24"/>
        </w:rPr>
        <w:t xml:space="preserve"> </w:t>
      </w:r>
      <w:r w:rsidRPr="00587CB6">
        <w:rPr>
          <w:rFonts w:ascii="Avenir LT Std 35 Light" w:eastAsia="Calibri" w:hAnsi="Avenir LT Std 35 Light" w:cs="Arial"/>
          <w:color w:val="000000"/>
          <w:sz w:val="24"/>
          <w:szCs w:val="24"/>
          <w:lang w:val="es-CO" w:eastAsia="en-US"/>
        </w:rPr>
        <w:t>que nos corresponden sobre LA OBRA,</w:t>
      </w:r>
      <w:r w:rsidRPr="00587CB6">
        <w:rPr>
          <w:rFonts w:ascii="Avenir LT Std 35 Light" w:hAnsi="Avenir LT Std 35 Light" w:cs="Arial"/>
          <w:sz w:val="24"/>
          <w:szCs w:val="24"/>
        </w:rPr>
        <w:t xml:space="preserve"> sin perjuicio del respeto a los derechos morales consagrado en la ley. En virtud de lo anterior, se entiende que </w:t>
      </w:r>
      <w:r w:rsidRPr="00587CB6">
        <w:rPr>
          <w:rFonts w:ascii="Avenir LT Std 35 Light" w:eastAsia="Calibri" w:hAnsi="Avenir LT Std 35 Light" w:cs="Arial"/>
          <w:color w:val="000000"/>
          <w:sz w:val="24"/>
          <w:szCs w:val="24"/>
          <w:lang w:val="es-CO" w:eastAsia="en-US"/>
        </w:rPr>
        <w:t xml:space="preserve">la </w:t>
      </w:r>
      <w:r w:rsidRPr="00587CB6">
        <w:rPr>
          <w:rFonts w:ascii="Avenir LT Std 35 Light" w:eastAsia="Calibri" w:hAnsi="Avenir LT Std 35 Light" w:cs="Arial"/>
          <w:b/>
          <w:bCs/>
          <w:color w:val="000000"/>
          <w:sz w:val="24"/>
          <w:szCs w:val="24"/>
          <w:lang w:val="es-CO" w:eastAsia="en-US"/>
        </w:rPr>
        <w:t>Revista de la Universidad de Guayaquil</w:t>
      </w:r>
      <w:r w:rsidRPr="00587CB6">
        <w:rPr>
          <w:rFonts w:ascii="Avenir LT Std 35 Light" w:hAnsi="Avenir LT Std 35 Light" w:cs="Arial"/>
          <w:sz w:val="24"/>
          <w:szCs w:val="24"/>
        </w:rPr>
        <w:t xml:space="preserve"> adquiere el derecho de reproducción en todas sus modalidades, de transformación o adaptación, comunicación pública, distribución y, en general, cualquier tipo de explotación que de LA OBRA se pueda realizar por cualquier medio conocido o por conocer. </w:t>
      </w:r>
    </w:p>
    <w:p w14:paraId="3BF8C6BD" w14:textId="77777777" w:rsidR="00125F02" w:rsidRPr="00587CB6" w:rsidRDefault="00125F02" w:rsidP="00125F02">
      <w:pPr>
        <w:pStyle w:val="Cdetextoinicial"/>
        <w:spacing w:line="240" w:lineRule="auto"/>
        <w:ind w:left="360"/>
        <w:rPr>
          <w:rFonts w:ascii="Avenir LT Std 35 Light" w:hAnsi="Avenir LT Std 35 Light" w:cs="Arial"/>
          <w:sz w:val="24"/>
          <w:szCs w:val="24"/>
        </w:rPr>
      </w:pPr>
    </w:p>
    <w:p w14:paraId="51ED0FA2" w14:textId="77777777" w:rsidR="00125F02" w:rsidRPr="00587CB6" w:rsidRDefault="00125F02" w:rsidP="00125F02">
      <w:pPr>
        <w:pStyle w:val="Cdetextoinicial"/>
        <w:numPr>
          <w:ilvl w:val="0"/>
          <w:numId w:val="1"/>
        </w:numPr>
        <w:spacing w:line="240" w:lineRule="auto"/>
        <w:rPr>
          <w:rFonts w:ascii="Avenir LT Std 35 Light" w:hAnsi="Avenir LT Std 35 Light" w:cs="Arial"/>
          <w:sz w:val="24"/>
          <w:szCs w:val="24"/>
        </w:rPr>
      </w:pPr>
      <w:r w:rsidRPr="00587CB6">
        <w:rPr>
          <w:rFonts w:ascii="Avenir LT Std 35 Light" w:hAnsi="Avenir LT Std 35 Light" w:cs="Arial"/>
          <w:sz w:val="24"/>
          <w:szCs w:val="24"/>
        </w:rPr>
        <w:t xml:space="preserve">Los derechos patrimoniales de LA OBRA se consideran cedidos con la suscripción del presente documento, tanto a nivel nacional como internacional. Así mismo, se hace de forma definitiva y sin estar ligada a un tiempo determinado; por ello, la </w:t>
      </w:r>
      <w:r w:rsidRPr="00587CB6">
        <w:rPr>
          <w:rFonts w:ascii="Avenir LT Std 35 Light" w:eastAsia="Calibri" w:hAnsi="Avenir LT Std 35 Light" w:cs="Arial"/>
          <w:b/>
          <w:bCs/>
          <w:color w:val="000000"/>
          <w:sz w:val="24"/>
          <w:szCs w:val="24"/>
          <w:lang w:val="es-CO" w:eastAsia="en-US"/>
        </w:rPr>
        <w:t>Revista de la Universidad de Guayaquil</w:t>
      </w:r>
      <w:r w:rsidRPr="00587CB6">
        <w:rPr>
          <w:rFonts w:ascii="Avenir LT Std 35 Light" w:hAnsi="Avenir LT Std 35 Light" w:cs="Arial"/>
          <w:sz w:val="24"/>
          <w:szCs w:val="24"/>
        </w:rPr>
        <w:t xml:space="preserve"> adquiere todos los derechos patrimoniales sobre LA OBRA de manera definitiva y permanente. </w:t>
      </w:r>
    </w:p>
    <w:p w14:paraId="0E7DA4ED" w14:textId="77777777" w:rsidR="00125F02" w:rsidRPr="00587CB6" w:rsidRDefault="00125F02" w:rsidP="00125F02">
      <w:pPr>
        <w:ind w:left="360"/>
        <w:jc w:val="both"/>
        <w:rPr>
          <w:rFonts w:ascii="Avenir LT Std 35 Light" w:hAnsi="Avenir LT Std 35 Light" w:cs="Arial"/>
          <w:color w:val="000000"/>
          <w:sz w:val="24"/>
        </w:rPr>
      </w:pPr>
    </w:p>
    <w:p w14:paraId="052CE13B" w14:textId="77777777" w:rsidR="00125F02" w:rsidRPr="00587CB6" w:rsidRDefault="00125F02" w:rsidP="00125F02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Arial"/>
          <w:color w:val="000000"/>
          <w:sz w:val="24"/>
        </w:rPr>
      </w:pPr>
      <w:r w:rsidRPr="00587CB6">
        <w:rPr>
          <w:rFonts w:ascii="Avenir LT Std 35 Light" w:hAnsi="Avenir LT Std 35 Light" w:cs="Arial"/>
          <w:color w:val="000000"/>
          <w:sz w:val="24"/>
        </w:rPr>
        <w:lastRenderedPageBreak/>
        <w:t>En caso de ser aprobada LA OBRA para publicación nos comprometemos a realizar los cambios sugeridos por el evaluador en las fechas previstas como requisito de publicación.</w:t>
      </w:r>
    </w:p>
    <w:p w14:paraId="25C952B3" w14:textId="77777777" w:rsidR="00125F02" w:rsidRPr="00587CB6" w:rsidRDefault="00125F02" w:rsidP="00125F02">
      <w:pPr>
        <w:jc w:val="both"/>
        <w:rPr>
          <w:rFonts w:ascii="Avenir LT Std 35 Light" w:hAnsi="Avenir LT Std 35 Light" w:cs="Arial"/>
          <w:color w:val="000000"/>
          <w:sz w:val="24"/>
        </w:rPr>
      </w:pPr>
    </w:p>
    <w:p w14:paraId="377674B2" w14:textId="77777777" w:rsidR="00125F02" w:rsidRDefault="00125F02" w:rsidP="00125F02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Arial"/>
          <w:color w:val="000000"/>
          <w:sz w:val="24"/>
        </w:rPr>
      </w:pPr>
      <w:r w:rsidRPr="00587CB6">
        <w:rPr>
          <w:rFonts w:ascii="Avenir LT Std 35 Light" w:hAnsi="Avenir LT Std 35 Light" w:cs="Arial"/>
          <w:color w:val="000000"/>
          <w:sz w:val="24"/>
        </w:rPr>
        <w:t xml:space="preserve">En caso de ser aprobada LA OBRA para publicación autorizamos a la Revista a editar y divulgar el artículo por cualquier medio, impreso o electrónico. </w:t>
      </w:r>
    </w:p>
    <w:p w14:paraId="5A5C5F18" w14:textId="77777777" w:rsidR="000A1983" w:rsidRPr="000A1983" w:rsidRDefault="000A1983" w:rsidP="000A1983">
      <w:pPr>
        <w:pStyle w:val="Prrafodelista"/>
        <w:rPr>
          <w:rFonts w:ascii="Avenir LT Std 35 Light" w:hAnsi="Avenir LT Std 35 Light" w:cs="Arial"/>
          <w:color w:val="000000"/>
          <w:sz w:val="24"/>
        </w:rPr>
      </w:pPr>
    </w:p>
    <w:p w14:paraId="24B9000D" w14:textId="77777777" w:rsidR="000A1983" w:rsidRPr="000A1983" w:rsidRDefault="000A1983" w:rsidP="000A1983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Arial"/>
          <w:color w:val="000000"/>
          <w:sz w:val="24"/>
        </w:rPr>
      </w:pPr>
      <w:r w:rsidRPr="000A1983">
        <w:rPr>
          <w:rFonts w:ascii="Avenir LT Std 35 Light" w:hAnsi="Avenir LT Std 35 Light" w:cs="Arial"/>
          <w:color w:val="000000"/>
          <w:sz w:val="24"/>
        </w:rPr>
        <w:t>LA OBRA es inédita: no ha sido publicada ni aceptada ni presentada para publicación en otra revista o sitio web en internet.</w:t>
      </w:r>
    </w:p>
    <w:p w14:paraId="6843AE83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000000"/>
          <w:sz w:val="24"/>
        </w:rPr>
      </w:pPr>
    </w:p>
    <w:p w14:paraId="078AD5D9" w14:textId="77777777" w:rsidR="000A1983" w:rsidRPr="000A1983" w:rsidRDefault="000A1983" w:rsidP="000A1983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Arial"/>
          <w:color w:val="000000"/>
          <w:sz w:val="24"/>
        </w:rPr>
      </w:pPr>
      <w:r w:rsidRPr="000A1983">
        <w:rPr>
          <w:rFonts w:ascii="Avenir LT Std 35 Light" w:hAnsi="Avenir LT Std 35 Light" w:cs="Arial"/>
          <w:color w:val="000000"/>
          <w:sz w:val="24"/>
        </w:rPr>
        <w:t>LA OBRA es original: el texto es producto de un proceso de investigación.</w:t>
      </w:r>
    </w:p>
    <w:p w14:paraId="743A9BC7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000000"/>
          <w:sz w:val="24"/>
        </w:rPr>
      </w:pPr>
    </w:p>
    <w:p w14:paraId="0777191B" w14:textId="77777777" w:rsidR="000A1983" w:rsidRPr="000A1983" w:rsidRDefault="000A1983" w:rsidP="000A1983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Arial"/>
          <w:color w:val="000000"/>
          <w:sz w:val="24"/>
        </w:rPr>
      </w:pPr>
      <w:r w:rsidRPr="000A1983">
        <w:rPr>
          <w:rFonts w:ascii="Avenir LT Std 35 Light" w:hAnsi="Avenir LT Std 35 Light" w:cs="Arial"/>
          <w:color w:val="000000"/>
          <w:sz w:val="24"/>
        </w:rPr>
        <w:t>Al someter los artículos para valoración y publicación en la Revista, asumimos los lineamientos de la guía de autores y la responsabilidad ética, veraz y conceptual del artículo. De igual forma, los contenidos, las citas, las referencias, los enlaces y el material gráfico y/o audiovisual utilizado por el autor es responsabilidad de este, y no genera compromisos frente a terceros por parte de la Revista y la institución. Las opiniones o juicios emitidos por los colaboradores no comprometen la filosofía institucional.</w:t>
      </w:r>
    </w:p>
    <w:p w14:paraId="7F0AE55D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FF0000"/>
          <w:sz w:val="24"/>
        </w:rPr>
      </w:pPr>
    </w:p>
    <w:p w14:paraId="600E28B4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FF0000"/>
          <w:sz w:val="24"/>
        </w:rPr>
      </w:pPr>
    </w:p>
    <w:p w14:paraId="1A3C6E6A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FF0000"/>
          <w:sz w:val="24"/>
        </w:rPr>
      </w:pPr>
      <w:r w:rsidRPr="000A1983">
        <w:rPr>
          <w:rFonts w:ascii="Avenir LT Std 35 Light" w:hAnsi="Avenir LT Std 35 Light" w:cs="Arial"/>
          <w:color w:val="FF0000"/>
          <w:sz w:val="24"/>
        </w:rPr>
        <w:t>[firma digital o escaneada]</w:t>
      </w:r>
    </w:p>
    <w:p w14:paraId="1B649700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FF0000"/>
          <w:sz w:val="24"/>
        </w:rPr>
      </w:pPr>
      <w:r w:rsidRPr="000A1983">
        <w:rPr>
          <w:rFonts w:ascii="Avenir LT Std 35 Light" w:hAnsi="Avenir LT Std 35 Light" w:cs="Arial"/>
          <w:color w:val="FF0000"/>
          <w:sz w:val="24"/>
        </w:rPr>
        <w:t>Nombre completo de autor 1</w:t>
      </w:r>
    </w:p>
    <w:p w14:paraId="7D01A134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FF0000"/>
          <w:sz w:val="24"/>
        </w:rPr>
      </w:pPr>
      <w:r w:rsidRPr="000A1983">
        <w:rPr>
          <w:rFonts w:ascii="Avenir LT Std 35 Light" w:hAnsi="Avenir LT Std 35 Light" w:cs="Arial"/>
          <w:color w:val="FF0000"/>
          <w:sz w:val="24"/>
        </w:rPr>
        <w:t>Número de documento de identidad</w:t>
      </w:r>
    </w:p>
    <w:p w14:paraId="42924FA9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FF0000"/>
          <w:sz w:val="24"/>
        </w:rPr>
      </w:pPr>
      <w:r w:rsidRPr="000A1983">
        <w:rPr>
          <w:rFonts w:ascii="Avenir LT Std 35 Light" w:hAnsi="Avenir LT Std 35 Light" w:cs="Arial"/>
          <w:color w:val="FF0000"/>
          <w:sz w:val="24"/>
        </w:rPr>
        <w:t>Correo electrónico</w:t>
      </w:r>
    </w:p>
    <w:p w14:paraId="0206E555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FF0000"/>
          <w:sz w:val="24"/>
        </w:rPr>
      </w:pPr>
      <w:r w:rsidRPr="000A1983">
        <w:rPr>
          <w:rFonts w:ascii="Avenir LT Std 35 Light" w:hAnsi="Avenir LT Std 35 Light" w:cs="Arial"/>
          <w:color w:val="FF0000"/>
          <w:sz w:val="24"/>
        </w:rPr>
        <w:t>Filiación institucional</w:t>
      </w:r>
    </w:p>
    <w:p w14:paraId="5D98A6AC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color w:val="FF0000"/>
          <w:sz w:val="24"/>
        </w:rPr>
      </w:pPr>
    </w:p>
    <w:p w14:paraId="443F088D" w14:textId="77777777" w:rsidR="000A1983" w:rsidRPr="000A1983" w:rsidRDefault="000A1983" w:rsidP="000A1983">
      <w:pPr>
        <w:jc w:val="both"/>
        <w:rPr>
          <w:rFonts w:ascii="Avenir LT Std 35 Light" w:hAnsi="Avenir LT Std 35 Light" w:cs="Arial"/>
          <w:noProof/>
          <w:color w:val="000000"/>
          <w:sz w:val="24"/>
        </w:rPr>
      </w:pPr>
      <w:r w:rsidRPr="000A1983">
        <w:rPr>
          <w:rFonts w:ascii="Avenir LT Std 35 Light" w:hAnsi="Avenir LT Std 35 Light" w:cs="Arial"/>
          <w:color w:val="FF0000"/>
          <w:sz w:val="24"/>
        </w:rPr>
        <w:t>[Agregar los autores que sean necesarios]</w:t>
      </w:r>
    </w:p>
    <w:p w14:paraId="118E31B7" w14:textId="77777777" w:rsidR="000A1983" w:rsidRPr="000A1983" w:rsidRDefault="000A1983" w:rsidP="00125F02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Arial"/>
          <w:color w:val="000000"/>
          <w:sz w:val="24"/>
        </w:rPr>
      </w:pPr>
    </w:p>
    <w:p w14:paraId="4CF59D35" w14:textId="77777777" w:rsidR="002D3D09" w:rsidRPr="00587CB6" w:rsidRDefault="002D3D09" w:rsidP="003A4751">
      <w:pPr>
        <w:jc w:val="center"/>
        <w:rPr>
          <w:rFonts w:ascii="Avenir LT Std 35 Light" w:hAnsi="Avenir LT Std 35 Light"/>
          <w:b/>
        </w:rPr>
      </w:pPr>
    </w:p>
    <w:sectPr w:rsidR="002D3D09" w:rsidRPr="00587CB6" w:rsidSect="00D5648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7623" w14:textId="77777777" w:rsidR="00F46A88" w:rsidRDefault="00F46A88" w:rsidP="000F42B7">
      <w:pPr>
        <w:spacing w:after="0" w:line="240" w:lineRule="auto"/>
      </w:pPr>
      <w:r>
        <w:separator/>
      </w:r>
    </w:p>
  </w:endnote>
  <w:endnote w:type="continuationSeparator" w:id="0">
    <w:p w14:paraId="5FD9DDE9" w14:textId="77777777" w:rsidR="00F46A88" w:rsidRDefault="00F46A88" w:rsidP="000F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alligr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3379" w14:textId="77777777" w:rsidR="008E4EBF" w:rsidRPr="000A7955" w:rsidRDefault="008E4EBF" w:rsidP="008E4EBF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>
      <w:tab/>
    </w:r>
    <w:r w:rsidRPr="000A7955">
      <w:rPr>
        <w:spacing w:val="60"/>
        <w:sz w:val="24"/>
        <w:szCs w:val="24"/>
        <w:lang w:val="es-ES"/>
      </w:rPr>
      <w:t>Página</w:t>
    </w:r>
    <w:r w:rsidRPr="000A7955">
      <w:rPr>
        <w:sz w:val="24"/>
        <w:szCs w:val="24"/>
        <w:lang w:val="es-ES"/>
      </w:rPr>
      <w:t xml:space="preserve"> </w:t>
    </w:r>
    <w:r w:rsidRPr="000A7955">
      <w:rPr>
        <w:sz w:val="24"/>
        <w:szCs w:val="24"/>
      </w:rPr>
      <w:fldChar w:fldCharType="begin"/>
    </w:r>
    <w:r w:rsidRPr="000A7955">
      <w:rPr>
        <w:sz w:val="24"/>
        <w:szCs w:val="24"/>
      </w:rPr>
      <w:instrText>PAGE   \* MERGEFORMAT</w:instrText>
    </w:r>
    <w:r w:rsidRPr="000A7955">
      <w:rPr>
        <w:sz w:val="24"/>
        <w:szCs w:val="24"/>
      </w:rPr>
      <w:fldChar w:fldCharType="separate"/>
    </w:r>
    <w:r>
      <w:t>1</w:t>
    </w:r>
    <w:r w:rsidRPr="000A7955">
      <w:rPr>
        <w:sz w:val="24"/>
        <w:szCs w:val="24"/>
      </w:rPr>
      <w:fldChar w:fldCharType="end"/>
    </w:r>
    <w:r w:rsidRPr="000A7955">
      <w:rPr>
        <w:sz w:val="24"/>
        <w:szCs w:val="24"/>
        <w:lang w:val="es-ES"/>
      </w:rPr>
      <w:t xml:space="preserve"> | </w:t>
    </w:r>
    <w:r w:rsidRPr="000A7955">
      <w:rPr>
        <w:sz w:val="24"/>
        <w:szCs w:val="24"/>
      </w:rPr>
      <w:fldChar w:fldCharType="begin"/>
    </w:r>
    <w:r w:rsidRPr="000A7955">
      <w:rPr>
        <w:sz w:val="24"/>
        <w:szCs w:val="24"/>
      </w:rPr>
      <w:instrText>NUMPAGES  \* Arabic  \* MERGEFORMAT</w:instrText>
    </w:r>
    <w:r w:rsidRPr="000A7955">
      <w:rPr>
        <w:sz w:val="24"/>
        <w:szCs w:val="24"/>
      </w:rPr>
      <w:fldChar w:fldCharType="separate"/>
    </w:r>
    <w:r>
      <w:t>2</w:t>
    </w:r>
    <w:r w:rsidRPr="000A7955">
      <w:rPr>
        <w:sz w:val="24"/>
        <w:szCs w:val="24"/>
      </w:rPr>
      <w:fldChar w:fldCharType="end"/>
    </w:r>
  </w:p>
  <w:p w14:paraId="7438D4C2" w14:textId="5B4667AC" w:rsidR="008E4EBF" w:rsidRDefault="008E4EBF" w:rsidP="008E4EBF">
    <w:pPr>
      <w:pStyle w:val="Piedepgina"/>
      <w:tabs>
        <w:tab w:val="clear" w:pos="4680"/>
        <w:tab w:val="clear" w:pos="9360"/>
        <w:tab w:val="left" w:pos="8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F45B" w14:textId="77777777" w:rsidR="00F46A88" w:rsidRDefault="00F46A88" w:rsidP="000F42B7">
      <w:pPr>
        <w:spacing w:after="0" w:line="240" w:lineRule="auto"/>
      </w:pPr>
      <w:r>
        <w:separator/>
      </w:r>
    </w:p>
  </w:footnote>
  <w:footnote w:type="continuationSeparator" w:id="0">
    <w:p w14:paraId="4E4EF9C8" w14:textId="77777777" w:rsidR="00F46A88" w:rsidRDefault="00F46A88" w:rsidP="000F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2848" w14:textId="1B9FDE55" w:rsidR="000F42B7" w:rsidRDefault="00282096">
    <w:pPr>
      <w:pStyle w:val="Encabezado"/>
    </w:pPr>
    <w:r>
      <w:rPr>
        <w:noProof/>
      </w:rPr>
      <w:pict w14:anchorId="5F211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716891" o:spid="_x0000_s1029" type="#_x0000_t75" style="position:absolute;margin-left:0;margin-top:0;width:565.9pt;height:799.8pt;z-index:-251657216;mso-position-horizontal:center;mso-position-horizontal-relative:margin;mso-position-vertical:center;mso-position-vertical-relative:margin" o:allowincell="f">
          <v:imagedata r:id="rId1" o:title="Hoja membretada Facultad de Ciencias Administrativ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B421" w14:textId="7BA25193" w:rsidR="00C23EC0" w:rsidRDefault="000A1983" w:rsidP="00C23EC0">
    <w:pPr>
      <w:jc w:val="center"/>
      <w:rPr>
        <w:rFonts w:ascii="Avenir Next LT Pro Demi" w:hAnsi="Avenir Next LT Pro Demi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7AA2A365" wp14:editId="2DFACBD4">
          <wp:simplePos x="0" y="0"/>
          <wp:positionH relativeFrom="column">
            <wp:posOffset>2981325</wp:posOffset>
          </wp:positionH>
          <wp:positionV relativeFrom="paragraph">
            <wp:posOffset>-447675</wp:posOffset>
          </wp:positionV>
          <wp:extent cx="1562100" cy="365760"/>
          <wp:effectExtent l="0" t="0" r="0" b="0"/>
          <wp:wrapThrough wrapText="bothSides">
            <wp:wrapPolygon edited="0">
              <wp:start x="527" y="0"/>
              <wp:lineTo x="0" y="4500"/>
              <wp:lineTo x="0" y="20250"/>
              <wp:lineTo x="21337" y="20250"/>
              <wp:lineTo x="21337" y="0"/>
              <wp:lineTo x="527" y="0"/>
            </wp:wrapPolygon>
          </wp:wrapThrough>
          <wp:docPr id="135770575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70575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D6F">
      <w:rPr>
        <w:b/>
        <w:bCs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4750F3B1" wp14:editId="1D205FC7">
          <wp:simplePos x="0" y="0"/>
          <wp:positionH relativeFrom="column">
            <wp:posOffset>1971675</wp:posOffset>
          </wp:positionH>
          <wp:positionV relativeFrom="paragraph">
            <wp:posOffset>-645160</wp:posOffset>
          </wp:positionV>
          <wp:extent cx="714375" cy="714375"/>
          <wp:effectExtent l="0" t="0" r="9525" b="9525"/>
          <wp:wrapNone/>
          <wp:docPr id="1246807646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807646" name="Imagen 2" descr="Logotip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096">
      <w:rPr>
        <w:b/>
        <w:bCs/>
        <w:noProof/>
        <w:sz w:val="28"/>
        <w:szCs w:val="28"/>
      </w:rPr>
      <w:pict w14:anchorId="7AC03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716892" o:spid="_x0000_s1030" type="#_x0000_t75" style="position:absolute;left:0;text-align:left;margin-left:-49.1pt;margin-top:-115.5pt;width:565.9pt;height:799.8pt;z-index:-251656192;mso-position-horizontal-relative:margin;mso-position-vertical-relative:margin" o:allowincell="f">
          <v:imagedata r:id="rId3" o:title="Hoja membretada Facultad de Ciencias Administrativas"/>
          <w10:wrap anchorx="margin" anchory="margin"/>
        </v:shape>
      </w:pict>
    </w:r>
  </w:p>
  <w:p w14:paraId="1DB4CA8B" w14:textId="7F95EDF6" w:rsidR="000F42B7" w:rsidRPr="00D5648F" w:rsidRDefault="00C23EC0" w:rsidP="00C23EC0">
    <w:pPr>
      <w:jc w:val="center"/>
      <w:rPr>
        <w:rFonts w:ascii="Avenir Next LT Pro Demi" w:hAnsi="Avenir Next LT Pro Demi"/>
        <w:b/>
        <w:bCs/>
        <w:sz w:val="28"/>
        <w:szCs w:val="28"/>
      </w:rPr>
    </w:pPr>
    <w:r w:rsidRPr="00D5648F">
      <w:rPr>
        <w:rFonts w:ascii="Avenir Next LT Pro Demi" w:hAnsi="Avenir Next LT Pro Demi"/>
        <w:b/>
        <w:bCs/>
        <w:sz w:val="28"/>
        <w:szCs w:val="28"/>
      </w:rPr>
      <w:t>FORMATO DE CARTA DE CESIÓN DE DERECHOS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440B" w14:textId="13C5E97D" w:rsidR="000F42B7" w:rsidRDefault="00282096">
    <w:pPr>
      <w:pStyle w:val="Encabezado"/>
    </w:pPr>
    <w:r>
      <w:rPr>
        <w:noProof/>
      </w:rPr>
      <w:pict w14:anchorId="2A9B1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716890" o:spid="_x0000_s1028" type="#_x0000_t75" style="position:absolute;margin-left:0;margin-top:0;width:565.9pt;height:799.8pt;z-index:-251658240;mso-position-horizontal:center;mso-position-horizontal-relative:margin;mso-position-vertical:center;mso-position-vertical-relative:margin" o:allowincell="f">
          <v:imagedata r:id="rId1" o:title="Hoja membretada Facultad de Ciencias Administrativ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FAA"/>
    <w:multiLevelType w:val="hybridMultilevel"/>
    <w:tmpl w:val="F7B21464"/>
    <w:lvl w:ilvl="0" w:tplc="C020FD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2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B7"/>
    <w:rsid w:val="00056C04"/>
    <w:rsid w:val="000663ED"/>
    <w:rsid w:val="000A1983"/>
    <w:rsid w:val="000F42B7"/>
    <w:rsid w:val="00121E00"/>
    <w:rsid w:val="00125F02"/>
    <w:rsid w:val="00154C1F"/>
    <w:rsid w:val="002D3D09"/>
    <w:rsid w:val="002F4D2A"/>
    <w:rsid w:val="003A4751"/>
    <w:rsid w:val="003D537E"/>
    <w:rsid w:val="00575069"/>
    <w:rsid w:val="00587CB6"/>
    <w:rsid w:val="00597F53"/>
    <w:rsid w:val="00614ECC"/>
    <w:rsid w:val="006D468A"/>
    <w:rsid w:val="008E4EBF"/>
    <w:rsid w:val="00997D6F"/>
    <w:rsid w:val="00C23EC0"/>
    <w:rsid w:val="00D5648F"/>
    <w:rsid w:val="00E2764E"/>
    <w:rsid w:val="00E60B56"/>
    <w:rsid w:val="00F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676E2"/>
  <w15:chartTrackingRefBased/>
  <w15:docId w15:val="{2FE6450E-758D-43E4-9D86-C566401F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2B7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0F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B7"/>
    <w:rPr>
      <w:lang w:val="es-EC"/>
    </w:rPr>
  </w:style>
  <w:style w:type="character" w:customStyle="1" w:styleId="apple-converted-space">
    <w:name w:val="apple-converted-space"/>
    <w:rsid w:val="00125F02"/>
  </w:style>
  <w:style w:type="paragraph" w:customStyle="1" w:styleId="Cdetextoinicial">
    <w:name w:val="C. de textoinicial"/>
    <w:basedOn w:val="Normal"/>
    <w:rsid w:val="00125F02"/>
    <w:pPr>
      <w:autoSpaceDE w:val="0"/>
      <w:autoSpaceDN w:val="0"/>
      <w:adjustRightInd w:val="0"/>
      <w:spacing w:after="0" w:line="270" w:lineRule="atLeast"/>
      <w:jc w:val="both"/>
    </w:pPr>
    <w:rPr>
      <w:rFonts w:ascii="ZapfCalligr BT" w:eastAsia="Times New Roman" w:hAnsi="ZapfCalligr BT" w:cs="Times New Roman"/>
      <w:kern w:val="0"/>
      <w:sz w:val="21"/>
      <w:szCs w:val="21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A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94C9-5C70-44AF-A143-4AB19316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MARILEX GONZALEZ MARQUEZ</dc:creator>
  <cp:keywords/>
  <dc:description/>
  <cp:lastModifiedBy>RONALD ARCOS</cp:lastModifiedBy>
  <cp:revision>2</cp:revision>
  <dcterms:created xsi:type="dcterms:W3CDTF">2024-03-14T21:43:00Z</dcterms:created>
  <dcterms:modified xsi:type="dcterms:W3CDTF">2024-03-14T21:43:00Z</dcterms:modified>
</cp:coreProperties>
</file>